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1751" w14:textId="77777777" w:rsidR="00C13416" w:rsidRDefault="007E7A04" w:rsidP="001B05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1727B">
        <w:rPr>
          <w:rFonts w:ascii="Arial" w:eastAsia="Calibri" w:hAnsi="Arial" w:cs="Arial"/>
          <w:noProof/>
        </w:rPr>
        <w:drawing>
          <wp:inline distT="0" distB="0" distL="0" distR="0" wp14:anchorId="1E0FDE05" wp14:editId="61C51937">
            <wp:extent cx="10763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43D0" w14:textId="77777777" w:rsidR="004621D9" w:rsidRDefault="004621D9" w:rsidP="001B05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165440C" wp14:editId="04F05DE0">
            <wp:extent cx="887730" cy="899160"/>
            <wp:effectExtent l="0" t="0" r="7620" b="0"/>
            <wp:docPr id="2" name="Picture 2" descr="The Tanzania Cooperative Development Commission (TCDC) – Dodoma – Tanzania  | ProdAfrica Business Directo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Tanzania Cooperative Development Commission (TCDC) – Dodoma – Tanzania  | ProdAfrica Business Director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6" t="3180" r="13864" b="10233"/>
                    <a:stretch/>
                  </pic:blipFill>
                  <pic:spPr bwMode="auto">
                    <a:xfrm>
                      <a:off x="0" y="0"/>
                      <a:ext cx="88773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4E01DD" wp14:editId="0FAA4A90">
            <wp:extent cx="2051050" cy="895350"/>
            <wp:effectExtent l="0" t="0" r="6350" b="0"/>
            <wp:docPr id="4" name="Picture 4" descr="C:\Users\USER\AppData\Local\Microsoft\Windows\INetCache\Content.MSO\9C80F1A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SER\AppData\Local\Microsoft\Windows\INetCache\Content.MSO\9C80F1A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B3089" wp14:editId="4981B06A">
            <wp:extent cx="922655" cy="89725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4" t="15968" b="22072"/>
                    <a:stretch/>
                  </pic:blipFill>
                  <pic:spPr bwMode="auto">
                    <a:xfrm>
                      <a:off x="0" y="0"/>
                      <a:ext cx="9226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A3DAE" w14:textId="77777777" w:rsidR="00C13416" w:rsidRDefault="00C13416" w:rsidP="001B05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TAARIFA </w:t>
      </w:r>
      <w:r w:rsidR="003D0CBE" w:rsidRPr="001B05B8">
        <w:rPr>
          <w:rFonts w:ascii="Arial" w:hAnsi="Arial" w:cs="Arial"/>
          <w:b/>
          <w:sz w:val="24"/>
          <w:szCs w:val="24"/>
        </w:rPr>
        <w:t>KWA WAANDISHI WA HABARI</w:t>
      </w:r>
    </w:p>
    <w:p w14:paraId="7F0D221D" w14:textId="77777777" w:rsidR="003D0CBE" w:rsidRPr="001B05B8" w:rsidRDefault="003D0CBE" w:rsidP="001B05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B05B8">
        <w:rPr>
          <w:rFonts w:ascii="Arial" w:hAnsi="Arial" w:cs="Arial"/>
          <w:b/>
          <w:sz w:val="24"/>
          <w:szCs w:val="24"/>
        </w:rPr>
        <w:t xml:space="preserve"> MWONGOZO WA BIASHARA KWA KUTUMIA MFUMO WA STAKABADHI ZA GHALA</w:t>
      </w:r>
      <w:r w:rsidR="00376A2C">
        <w:rPr>
          <w:rFonts w:ascii="Arial" w:hAnsi="Arial" w:cs="Arial"/>
          <w:b/>
          <w:sz w:val="24"/>
          <w:szCs w:val="24"/>
        </w:rPr>
        <w:t xml:space="preserve"> WA MWAKA 2021</w:t>
      </w:r>
      <w:r w:rsidRPr="001B05B8">
        <w:rPr>
          <w:rFonts w:ascii="Arial" w:hAnsi="Arial" w:cs="Arial"/>
          <w:b/>
          <w:sz w:val="24"/>
          <w:szCs w:val="24"/>
        </w:rPr>
        <w:t xml:space="preserve"> KWENYE MAZAO YA</w:t>
      </w:r>
      <w:r w:rsidR="001B05B8" w:rsidRPr="001B05B8">
        <w:rPr>
          <w:rFonts w:ascii="Arial" w:hAnsi="Arial" w:cs="Arial"/>
          <w:b/>
          <w:sz w:val="24"/>
          <w:szCs w:val="24"/>
        </w:rPr>
        <w:t xml:space="preserve"> </w:t>
      </w:r>
      <w:r w:rsidRPr="001B05B8">
        <w:rPr>
          <w:rFonts w:ascii="Arial" w:hAnsi="Arial" w:cs="Arial"/>
          <w:b/>
          <w:sz w:val="24"/>
          <w:szCs w:val="24"/>
        </w:rPr>
        <w:t>CHOROKO</w:t>
      </w:r>
      <w:r w:rsidR="001B05B8" w:rsidRPr="001B05B8">
        <w:rPr>
          <w:rFonts w:ascii="Arial" w:hAnsi="Arial" w:cs="Arial"/>
          <w:b/>
          <w:sz w:val="24"/>
          <w:szCs w:val="24"/>
        </w:rPr>
        <w:t xml:space="preserve">, </w:t>
      </w:r>
      <w:r w:rsidRPr="001B05B8">
        <w:rPr>
          <w:rFonts w:ascii="Arial" w:hAnsi="Arial" w:cs="Arial"/>
          <w:b/>
          <w:sz w:val="24"/>
          <w:szCs w:val="24"/>
        </w:rPr>
        <w:t>SOYA</w:t>
      </w:r>
      <w:r w:rsidR="001B05B8" w:rsidRPr="001B05B8">
        <w:rPr>
          <w:rFonts w:ascii="Arial" w:hAnsi="Arial" w:cs="Arial"/>
          <w:b/>
          <w:sz w:val="24"/>
          <w:szCs w:val="24"/>
        </w:rPr>
        <w:t xml:space="preserve">, </w:t>
      </w:r>
      <w:r w:rsidRPr="001B05B8">
        <w:rPr>
          <w:rFonts w:ascii="Arial" w:hAnsi="Arial" w:cs="Arial"/>
          <w:b/>
          <w:sz w:val="24"/>
          <w:szCs w:val="24"/>
        </w:rPr>
        <w:t>UFUTA</w:t>
      </w:r>
      <w:r w:rsidR="001B05B8" w:rsidRPr="001B05B8">
        <w:rPr>
          <w:rFonts w:ascii="Arial" w:hAnsi="Arial" w:cs="Arial"/>
          <w:b/>
          <w:sz w:val="24"/>
          <w:szCs w:val="24"/>
        </w:rPr>
        <w:t xml:space="preserve">, </w:t>
      </w:r>
      <w:r w:rsidRPr="001B05B8">
        <w:rPr>
          <w:rFonts w:ascii="Arial" w:hAnsi="Arial" w:cs="Arial"/>
          <w:b/>
          <w:sz w:val="24"/>
          <w:szCs w:val="24"/>
        </w:rPr>
        <w:t>MBAAZI</w:t>
      </w:r>
      <w:r w:rsidR="001B05B8" w:rsidRPr="001B05B8">
        <w:rPr>
          <w:rFonts w:ascii="Arial" w:hAnsi="Arial" w:cs="Arial"/>
          <w:b/>
          <w:sz w:val="24"/>
          <w:szCs w:val="24"/>
        </w:rPr>
        <w:t xml:space="preserve"> NA </w:t>
      </w:r>
      <w:r w:rsidRPr="001B05B8">
        <w:rPr>
          <w:rFonts w:ascii="Arial" w:hAnsi="Arial" w:cs="Arial"/>
          <w:b/>
          <w:sz w:val="24"/>
          <w:szCs w:val="24"/>
        </w:rPr>
        <w:t>DENGU</w:t>
      </w:r>
    </w:p>
    <w:p w14:paraId="35E2A494" w14:textId="77777777" w:rsidR="00C13416" w:rsidRDefault="00C13416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52D086EC" w14:textId="77777777" w:rsidR="001B05B8" w:rsidRDefault="003D0CBE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Serikali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imekuwa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ikihimiza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matumizi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ya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M</w:t>
      </w:r>
      <w:r w:rsidR="008B5B0B" w:rsidRPr="009D021C">
        <w:rPr>
          <w:rFonts w:ascii="Arial" w:hAnsi="Arial" w:cs="Arial"/>
          <w:sz w:val="24"/>
          <w:szCs w:val="24"/>
        </w:rPr>
        <w:t>fumo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Stakabadhi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13416">
        <w:rPr>
          <w:rFonts w:ascii="Arial" w:hAnsi="Arial" w:cs="Arial"/>
          <w:sz w:val="24"/>
          <w:szCs w:val="24"/>
        </w:rPr>
        <w:t>G</w:t>
      </w:r>
      <w:r w:rsidR="008B5B0B" w:rsidRPr="009D021C">
        <w:rPr>
          <w:rFonts w:ascii="Arial" w:hAnsi="Arial" w:cs="Arial"/>
          <w:sz w:val="24"/>
          <w:szCs w:val="24"/>
        </w:rPr>
        <w:t>ha</w:t>
      </w:r>
      <w:r w:rsidR="00C13416">
        <w:rPr>
          <w:rFonts w:ascii="Arial" w:hAnsi="Arial" w:cs="Arial"/>
          <w:sz w:val="24"/>
          <w:szCs w:val="24"/>
        </w:rPr>
        <w:t>la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kwenye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mazao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na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bidhaa</w:t>
      </w:r>
      <w:proofErr w:type="spellEnd"/>
      <w:r w:rsidR="00C1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416">
        <w:rPr>
          <w:rFonts w:ascii="Arial" w:hAnsi="Arial" w:cs="Arial"/>
          <w:sz w:val="24"/>
          <w:szCs w:val="24"/>
        </w:rPr>
        <w:t>mbali</w:t>
      </w:r>
      <w:r w:rsidR="008B5B0B" w:rsidRPr="009D021C">
        <w:rPr>
          <w:rFonts w:ascii="Arial" w:hAnsi="Arial" w:cs="Arial"/>
          <w:sz w:val="24"/>
          <w:szCs w:val="24"/>
        </w:rPr>
        <w:t>mbali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zinazozalishwa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waweka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mali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r w:rsidR="00CF1250" w:rsidRPr="009D021C">
        <w:rPr>
          <w:rFonts w:ascii="Arial" w:hAnsi="Arial" w:cs="Arial"/>
          <w:sz w:val="24"/>
          <w:szCs w:val="24"/>
        </w:rPr>
        <w:t>(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>)</w:t>
      </w:r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na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kuuzwa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kutumika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mfumo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huu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ras</w:t>
      </w:r>
      <w:r w:rsidR="008B5B0B" w:rsidRPr="009D021C">
        <w:rPr>
          <w:rFonts w:ascii="Arial" w:hAnsi="Arial" w:cs="Arial"/>
          <w:sz w:val="24"/>
          <w:szCs w:val="24"/>
        </w:rPr>
        <w:t>mi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biashara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lengo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kuleta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tija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mauzo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ya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mazao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na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ili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kukuz</w:t>
      </w:r>
      <w:r w:rsidR="008B5B0B" w:rsidRPr="009D021C">
        <w:rPr>
          <w:rFonts w:ascii="Arial" w:hAnsi="Arial" w:cs="Arial"/>
          <w:sz w:val="24"/>
          <w:szCs w:val="24"/>
        </w:rPr>
        <w:t>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kipato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="008B5B0B" w:rsidRPr="009D021C">
        <w:rPr>
          <w:rFonts w:ascii="Arial" w:hAnsi="Arial" w:cs="Arial"/>
          <w:sz w:val="24"/>
          <w:szCs w:val="24"/>
        </w:rPr>
        <w:t>mkulima</w:t>
      </w:r>
      <w:proofErr w:type="spellEnd"/>
      <w:r w:rsidR="008B5B0B" w:rsidRPr="009D021C">
        <w:rPr>
          <w:rFonts w:ascii="Arial" w:hAnsi="Arial" w:cs="Arial"/>
          <w:sz w:val="24"/>
          <w:szCs w:val="24"/>
        </w:rPr>
        <w:t>.</w:t>
      </w:r>
      <w:r w:rsidR="00C13416">
        <w:rPr>
          <w:rFonts w:ascii="Arial" w:hAnsi="Arial" w:cs="Arial"/>
          <w:sz w:val="24"/>
          <w:szCs w:val="24"/>
        </w:rPr>
        <w:t xml:space="preserve"> </w:t>
      </w:r>
    </w:p>
    <w:p w14:paraId="24D4FEAD" w14:textId="77777777" w:rsidR="00CD6EA5" w:rsidRDefault="00CD6EA5" w:rsidP="00CD6EA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A3AFEC1" w14:textId="77777777" w:rsidR="00CD6EA5" w:rsidRPr="009D021C" w:rsidRDefault="00CD6EA5" w:rsidP="00CD6EA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Katika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kutekeleza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adhma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hii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Serikali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Tume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Maendeleo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Ushirika</w:t>
      </w:r>
      <w:proofErr w:type="spellEnd"/>
      <w:r>
        <w:rPr>
          <w:rFonts w:ascii="Arial" w:hAnsi="Arial" w:cs="Arial"/>
          <w:sz w:val="24"/>
          <w:szCs w:val="24"/>
        </w:rPr>
        <w:t xml:space="preserve"> Tanzania (TCDC)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kushirikiana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Bodi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Usimamizi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(WRRB)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021C">
        <w:rPr>
          <w:rFonts w:ascii="Arial" w:hAnsi="Arial" w:cs="Arial"/>
          <w:sz w:val="24"/>
          <w:szCs w:val="24"/>
        </w:rPr>
        <w:t>Bidhaa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Tanzania</w:t>
      </w:r>
      <w:r>
        <w:rPr>
          <w:rFonts w:ascii="Arial" w:hAnsi="Arial" w:cs="Arial"/>
          <w:sz w:val="24"/>
          <w:szCs w:val="24"/>
        </w:rPr>
        <w:t xml:space="preserve"> (TMX)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imeandaa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</w:t>
      </w:r>
      <w:r>
        <w:rPr>
          <w:rFonts w:ascii="Arial" w:hAnsi="Arial" w:cs="Arial"/>
          <w:sz w:val="24"/>
          <w:szCs w:val="24"/>
        </w:rPr>
        <w:t>ongozo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kutumia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Mfumo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Stakabadhi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9D021C">
        <w:rPr>
          <w:rFonts w:ascii="Arial" w:hAnsi="Arial" w:cs="Arial"/>
          <w:sz w:val="24"/>
          <w:szCs w:val="24"/>
        </w:rPr>
        <w:t>hala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wa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Mwaka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2021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CD6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6A2C" w:rsidRPr="00376A2C">
        <w:rPr>
          <w:rFonts w:ascii="Arial" w:hAnsi="Arial" w:cs="Arial"/>
          <w:sz w:val="24"/>
          <w:szCs w:val="24"/>
        </w:rPr>
        <w:t>ya</w:t>
      </w:r>
      <w:proofErr w:type="spellEnd"/>
      <w:r w:rsidR="00376A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Choroko</w:t>
      </w:r>
      <w:proofErr w:type="spellEnd"/>
      <w:r>
        <w:rPr>
          <w:rFonts w:ascii="Arial" w:hAnsi="Arial" w:cs="Arial"/>
          <w:sz w:val="24"/>
          <w:szCs w:val="24"/>
        </w:rPr>
        <w:t xml:space="preserve">, Soya, </w:t>
      </w:r>
      <w:proofErr w:type="spellStart"/>
      <w:r>
        <w:rPr>
          <w:rFonts w:ascii="Arial" w:hAnsi="Arial" w:cs="Arial"/>
          <w:sz w:val="24"/>
          <w:szCs w:val="24"/>
        </w:rPr>
        <w:t>Ufuta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Mbaazi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CD6EA5">
        <w:rPr>
          <w:rFonts w:ascii="Arial" w:hAnsi="Arial" w:cs="Arial"/>
          <w:sz w:val="24"/>
          <w:szCs w:val="24"/>
        </w:rPr>
        <w:t>a</w:t>
      </w:r>
      <w:proofErr w:type="spellEnd"/>
      <w:r w:rsidRPr="00CD6E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EA5">
        <w:rPr>
          <w:rFonts w:ascii="Arial" w:hAnsi="Arial" w:cs="Arial"/>
          <w:sz w:val="24"/>
          <w:szCs w:val="24"/>
        </w:rPr>
        <w:t>Dengu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lengo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021C">
        <w:rPr>
          <w:rFonts w:ascii="Arial" w:hAnsi="Arial" w:cs="Arial"/>
          <w:sz w:val="24"/>
          <w:szCs w:val="24"/>
        </w:rPr>
        <w:t>kuhamasisha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uzalishaji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tija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kupata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bei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ushindani</w:t>
      </w:r>
      <w:proofErr w:type="spellEnd"/>
      <w:r w:rsidRPr="009D021C">
        <w:rPr>
          <w:rFonts w:ascii="Arial" w:hAnsi="Arial" w:cs="Arial"/>
          <w:sz w:val="24"/>
          <w:szCs w:val="24"/>
        </w:rPr>
        <w:t>.</w:t>
      </w:r>
    </w:p>
    <w:p w14:paraId="644BE5A9" w14:textId="77777777" w:rsidR="00CD6EA5" w:rsidRPr="009D021C" w:rsidRDefault="00CD6EA5" w:rsidP="00CD6EA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lastRenderedPageBreak/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 </w:t>
      </w:r>
      <w:proofErr w:type="spellStart"/>
      <w:r w:rsidRPr="009D021C">
        <w:rPr>
          <w:rFonts w:ascii="Arial" w:hAnsi="Arial" w:cs="Arial"/>
          <w:sz w:val="24"/>
          <w:szCs w:val="24"/>
        </w:rPr>
        <w:t>Mwongozo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unatoa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maelekezo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yatakusanya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vyama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Ushirika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kusafirishwa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mnada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021C">
        <w:rPr>
          <w:rFonts w:ascii="Arial" w:hAnsi="Arial" w:cs="Arial"/>
          <w:sz w:val="24"/>
          <w:szCs w:val="24"/>
        </w:rPr>
        <w:t>ambapo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taarifa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yali</w:t>
      </w:r>
      <w:r>
        <w:rPr>
          <w:rFonts w:ascii="Arial" w:hAnsi="Arial" w:cs="Arial"/>
          <w:sz w:val="24"/>
          <w:szCs w:val="24"/>
        </w:rPr>
        <w:t>yo</w:t>
      </w:r>
      <w:r w:rsidRPr="009D021C">
        <w:rPr>
          <w:rFonts w:ascii="Arial" w:hAnsi="Arial" w:cs="Arial"/>
          <w:sz w:val="24"/>
          <w:szCs w:val="24"/>
        </w:rPr>
        <w:t>pokelea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zitatumwa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9D021C">
        <w:rPr>
          <w:rFonts w:ascii="Arial" w:hAnsi="Arial" w:cs="Arial"/>
          <w:sz w:val="24"/>
          <w:szCs w:val="24"/>
        </w:rPr>
        <w:t>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kuuzwa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minada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njia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kielektroniki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021C">
        <w:rPr>
          <w:rFonts w:ascii="Arial" w:hAnsi="Arial" w:cs="Arial"/>
          <w:sz w:val="24"/>
          <w:szCs w:val="24"/>
        </w:rPr>
        <w:t>Hivyo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basi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niwaombe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viongozi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wote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katika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ngazi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mikoa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Pr="009D021C">
        <w:rPr>
          <w:rFonts w:ascii="Arial" w:hAnsi="Arial" w:cs="Arial"/>
          <w:sz w:val="24"/>
          <w:szCs w:val="24"/>
        </w:rPr>
        <w:t>ambapo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yanalimwa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kusimamia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utekelezwaji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mwongozo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>.</w:t>
      </w:r>
    </w:p>
    <w:p w14:paraId="4EB68366" w14:textId="77777777" w:rsidR="00CD6EA5" w:rsidRDefault="00CD6EA5" w:rsidP="00CD6EA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ADBB553" w14:textId="77777777" w:rsidR="00CD6EA5" w:rsidRPr="009D021C" w:rsidRDefault="00CD6EA5" w:rsidP="00CD6EA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Mwongozo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unaelekeza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kwamba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malipo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fedha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mauzo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yatafanyika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ndani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siku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tano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kazi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wadau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wengine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baada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mnunuzi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kulipa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021C">
        <w:rPr>
          <w:rFonts w:ascii="Arial" w:hAnsi="Arial" w:cs="Arial"/>
          <w:sz w:val="24"/>
          <w:szCs w:val="24"/>
        </w:rPr>
        <w:t>Malipo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yanafany</w:t>
      </w:r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mnunuzi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9D021C">
        <w:rPr>
          <w:rFonts w:ascii="Arial" w:hAnsi="Arial" w:cs="Arial"/>
          <w:sz w:val="24"/>
          <w:szCs w:val="24"/>
        </w:rPr>
        <w:t>kaunti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9D021C">
        <w:rPr>
          <w:rFonts w:ascii="Arial" w:hAnsi="Arial" w:cs="Arial"/>
          <w:sz w:val="24"/>
          <w:szCs w:val="24"/>
        </w:rPr>
        <w:t>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fedha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zitahamishwa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9D021C">
        <w:rPr>
          <w:rFonts w:ascii="Arial" w:hAnsi="Arial" w:cs="Arial"/>
          <w:sz w:val="24"/>
          <w:szCs w:val="24"/>
        </w:rPr>
        <w:t>kaunti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Chama </w:t>
      </w:r>
      <w:proofErr w:type="spellStart"/>
      <w:r w:rsidRPr="009D021C">
        <w:rPr>
          <w:rFonts w:ascii="Arial" w:hAnsi="Arial" w:cs="Arial"/>
          <w:sz w:val="24"/>
          <w:szCs w:val="24"/>
        </w:rPr>
        <w:t>kikuu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9D021C">
        <w:rPr>
          <w:rFonts w:ascii="Arial" w:hAnsi="Arial" w:cs="Arial"/>
          <w:sz w:val="24"/>
          <w:szCs w:val="24"/>
        </w:rPr>
        <w:t>Ushirika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ndani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masaa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12.</w:t>
      </w:r>
    </w:p>
    <w:p w14:paraId="69C7FFC0" w14:textId="77777777" w:rsidR="00CD6EA5" w:rsidRDefault="00CD6EA5" w:rsidP="00CD6EA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8AB5758" w14:textId="77777777" w:rsidR="00CD6EA5" w:rsidRPr="009D021C" w:rsidRDefault="00CD6EA5" w:rsidP="00CD6EA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Mwongozo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unaelekeza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mkulima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wadau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wengine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watalipwa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fedha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zote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akaunti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benki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021C">
        <w:rPr>
          <w:rFonts w:ascii="Arial" w:hAnsi="Arial" w:cs="Arial"/>
          <w:sz w:val="24"/>
          <w:szCs w:val="24"/>
        </w:rPr>
        <w:t>Hivyo</w:t>
      </w:r>
      <w:proofErr w:type="spellEnd"/>
      <w:r w:rsidR="00376A2C">
        <w:rPr>
          <w:rFonts w:ascii="Arial" w:hAnsi="Arial" w:cs="Arial"/>
          <w:sz w:val="24"/>
          <w:szCs w:val="24"/>
        </w:rPr>
        <w:t>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kurahisisha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malipo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kufanyika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wakati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kila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mkulima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anatakiwa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kuwa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na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akaunti</w:t>
      </w:r>
      <w:proofErr w:type="spellEnd"/>
      <w:r w:rsidR="00376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2C">
        <w:rPr>
          <w:rFonts w:ascii="Arial" w:hAnsi="Arial" w:cs="Arial"/>
          <w:sz w:val="24"/>
          <w:szCs w:val="24"/>
        </w:rPr>
        <w:t>yake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021C">
        <w:rPr>
          <w:rFonts w:ascii="Arial" w:hAnsi="Arial" w:cs="Arial"/>
          <w:sz w:val="24"/>
          <w:szCs w:val="24"/>
        </w:rPr>
        <w:t>Mfumo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malipo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akaunti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benki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salama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wetu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unaleta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usalama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fedha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yenyewe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mkulima</w:t>
      </w:r>
      <w:proofErr w:type="spellEnd"/>
      <w:r w:rsidRPr="009D021C">
        <w:rPr>
          <w:rFonts w:ascii="Arial" w:hAnsi="Arial" w:cs="Arial"/>
          <w:sz w:val="24"/>
          <w:szCs w:val="24"/>
        </w:rPr>
        <w:t>.</w:t>
      </w:r>
    </w:p>
    <w:p w14:paraId="2042A8B5" w14:textId="77777777" w:rsidR="00CD6EA5" w:rsidRDefault="00CD6EA5" w:rsidP="00CD6EA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84EE426" w14:textId="77777777" w:rsidR="00CD6EA5" w:rsidRPr="009D021C" w:rsidRDefault="00CD6EA5" w:rsidP="00CD6EA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mujibu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mwongozo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kila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mnunuzi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ambaye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anahitaji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kununua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anatakiwa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kuanzia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sasa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kwenda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kujisajili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021C">
        <w:rPr>
          <w:rFonts w:ascii="Arial" w:hAnsi="Arial" w:cs="Arial"/>
          <w:sz w:val="24"/>
          <w:szCs w:val="24"/>
        </w:rPr>
        <w:t>Bidhaa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Pr="009D021C">
        <w:rPr>
          <w:rFonts w:ascii="Arial" w:hAnsi="Arial" w:cs="Arial"/>
          <w:sz w:val="24"/>
          <w:szCs w:val="24"/>
        </w:rPr>
        <w:t>ili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aweze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kushiriki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katika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minada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ambayo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itakuwa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inafanyika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wiki. </w:t>
      </w:r>
      <w:proofErr w:type="spellStart"/>
      <w:r w:rsidRPr="009D021C">
        <w:rPr>
          <w:rFonts w:ascii="Arial" w:hAnsi="Arial" w:cs="Arial"/>
          <w:sz w:val="24"/>
          <w:szCs w:val="24"/>
        </w:rPr>
        <w:t>Usajili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unafanyika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njia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kielekroniki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tovuti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r w:rsidR="00376A2C">
        <w:rPr>
          <w:rFonts w:ascii="Arial" w:hAnsi="Arial" w:cs="Arial"/>
          <w:sz w:val="24"/>
          <w:szCs w:val="24"/>
        </w:rPr>
        <w:t xml:space="preserve">TMX </w:t>
      </w:r>
      <w:proofErr w:type="gramStart"/>
      <w:r w:rsidR="00376A2C">
        <w:rPr>
          <w:rFonts w:ascii="Arial" w:hAnsi="Arial" w:cs="Arial"/>
          <w:sz w:val="24"/>
          <w:szCs w:val="24"/>
        </w:rPr>
        <w:t>(</w:t>
      </w:r>
      <w:r w:rsidR="00376A2C" w:rsidRPr="00376A2C">
        <w:t xml:space="preserve"> </w:t>
      </w:r>
      <w:r w:rsidR="00376A2C" w:rsidRPr="00376A2C">
        <w:rPr>
          <w:rFonts w:ascii="Arial" w:hAnsi="Arial" w:cs="Arial"/>
          <w:sz w:val="24"/>
          <w:szCs w:val="24"/>
        </w:rPr>
        <w:t>https://www.tmx.co.tz/</w:t>
      </w:r>
      <w:proofErr w:type="gramEnd"/>
      <w:r w:rsidR="00376A2C">
        <w:rPr>
          <w:rFonts w:ascii="Arial" w:hAnsi="Arial" w:cs="Arial"/>
          <w:sz w:val="24"/>
          <w:szCs w:val="24"/>
        </w:rPr>
        <w:t>).</w:t>
      </w:r>
    </w:p>
    <w:p w14:paraId="459348B7" w14:textId="77777777" w:rsidR="00CF1250" w:rsidRPr="009D021C" w:rsidRDefault="00CF1250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lastRenderedPageBreak/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Bodi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Usimamizi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(WRRB) </w:t>
      </w:r>
      <w:proofErr w:type="spellStart"/>
      <w:r w:rsidRPr="009D021C">
        <w:rPr>
          <w:rFonts w:ascii="Arial" w:hAnsi="Arial" w:cs="Arial"/>
          <w:sz w:val="24"/>
          <w:szCs w:val="24"/>
        </w:rPr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Sheria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Sura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339 R.E 2016, </w:t>
      </w:r>
      <w:proofErr w:type="spellStart"/>
      <w:r w:rsidRPr="009D021C">
        <w:rPr>
          <w:rFonts w:ascii="Arial" w:hAnsi="Arial" w:cs="Arial"/>
          <w:sz w:val="24"/>
          <w:szCs w:val="24"/>
        </w:rPr>
        <w:t>imepewa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mamlaka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kutoa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leseni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Waendesha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kusimamia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katika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ukusanyaji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mbalimbali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kilimo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yasiyo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kilimo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). Kwa </w:t>
      </w:r>
      <w:proofErr w:type="spellStart"/>
      <w:r w:rsidRPr="009D021C">
        <w:rPr>
          <w:rFonts w:ascii="Arial" w:hAnsi="Arial" w:cs="Arial"/>
          <w:sz w:val="24"/>
          <w:szCs w:val="24"/>
        </w:rPr>
        <w:t>kuzingatia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Kanuni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15(2)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Mwendesha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hupatikana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baada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kukidhi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vigezo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ikiwemo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uwezo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kampuni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kusimamia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biashara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uwepo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wataalam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kusimamia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kinga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bima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utendaji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uwepo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uthibitisho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umiliki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9D021C">
        <w:rPr>
          <w:rFonts w:ascii="Arial" w:hAnsi="Arial" w:cs="Arial"/>
          <w:sz w:val="24"/>
          <w:szCs w:val="24"/>
        </w:rPr>
        <w:t>upangishwaji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wenye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sifa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ikiwemo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miundombinu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muhimu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kama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vile </w:t>
      </w:r>
      <w:proofErr w:type="spellStart"/>
      <w:r w:rsidRPr="009D021C">
        <w:rPr>
          <w:rFonts w:ascii="Arial" w:hAnsi="Arial" w:cs="Arial"/>
          <w:sz w:val="24"/>
          <w:szCs w:val="24"/>
        </w:rPr>
        <w:t>mizani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mikubwa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jengo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imara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ufikaji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kiurahisi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mawasilino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kimtandao</w:t>
      </w:r>
      <w:proofErr w:type="spellEnd"/>
      <w:r w:rsidRPr="009D021C">
        <w:rPr>
          <w:rFonts w:ascii="Arial" w:hAnsi="Arial" w:cs="Arial"/>
          <w:sz w:val="24"/>
          <w:szCs w:val="24"/>
        </w:rPr>
        <w:t>.</w:t>
      </w:r>
    </w:p>
    <w:p w14:paraId="3E597630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917E3E3" w14:textId="77777777" w:rsidR="00CF1250" w:rsidRPr="009D021C" w:rsidRDefault="009B5A21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hukusanywa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kutoka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Waweka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Mali (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wazalishaji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wasindikaji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n.k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ambao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hufikisha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utaratibu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uliopo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vile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Vyama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Msingi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(AMCOS),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Vikundi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mtu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binafsi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taasisi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Mweka Mali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akiashaandikiwa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huweza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kutimumia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mambo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mbalimbali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ikiwemo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kuuza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Tanzania (TMX),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kupata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mikopo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mabenki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kuwezesha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usindikaji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mazao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kuuza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baadae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kutimia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sehemu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salama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kuhifadhi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>.</w:t>
      </w:r>
    </w:p>
    <w:p w14:paraId="748E23C6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BFF587F" w14:textId="77777777" w:rsidR="00CF1250" w:rsidRPr="009D021C" w:rsidRDefault="00E50692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r w:rsidR="00CF1250" w:rsidRPr="009D021C">
        <w:rPr>
          <w:rFonts w:ascii="Arial" w:hAnsi="Arial" w:cs="Arial"/>
          <w:sz w:val="24"/>
          <w:szCs w:val="24"/>
        </w:rPr>
        <w:t xml:space="preserve">Kwa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matumizi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ajili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(TMX),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baada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kukusanywa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Mweka Mali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huandikiwa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inayokuwa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taarifa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uzito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idadi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vifungashio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ubora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husika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Taarifa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Waweka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Mali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mbalimbali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hujuimishwa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pamoja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katika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lastRenderedPageBreak/>
        <w:t>Kanzidata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Bodi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Usimamizi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(WRRB),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ambazo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hutumiwa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kuandaa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Katalogi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Mauzo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kunadiwa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Tanzania (TMX).</w:t>
      </w:r>
    </w:p>
    <w:p w14:paraId="5DF2B376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2DB9FF7" w14:textId="77777777" w:rsidR="00CF1250" w:rsidRPr="009D021C" w:rsidRDefault="00E50692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likishakamilisha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mnunuzi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hufanya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malipo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yote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mifumo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kibenki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kupatiwa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nyaraka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kutoa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mzigo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Katika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utoaji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mnunuzi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atatakiwa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kujiridhisha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ubora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wake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kabla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kutoa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mazao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Mzigo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ukishapokelewa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mnunuzi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mnunuzi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huwajibuka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ubora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usalama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mzigo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hadi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anakoufikisha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matumizi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yake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>.</w:t>
      </w:r>
    </w:p>
    <w:p w14:paraId="7E94A85C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80BC543" w14:textId="77777777" w:rsidR="00CF1250" w:rsidRPr="009D021C" w:rsidRDefault="00E50692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</w:t>
      </w:r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Ukusanyaji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huzingatia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Sheria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Kanuni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Miongozo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mbalimbali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iliyopo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kuhakikisha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sifa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zinazofikishwa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ghalani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zinakidhi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matakwa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nje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ndani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kumuongezea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mnunuzi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uhakika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anayonunua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Vigezo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msingi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ambavyo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hutazamwa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pamoja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sifa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kifikizia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kikemia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vile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umbile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>/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muundo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unyevu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usafi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hali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. Aidha,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hutakiwa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kufungashwa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kwenye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vifungashio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vipya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vyenye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uzito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idadi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sifa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kama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zilivyoanishwa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katika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Viwango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Vya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Ubora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vinavyotolewa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na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Shirika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F1250" w:rsidRPr="009D021C">
        <w:rPr>
          <w:rFonts w:ascii="Arial" w:hAnsi="Arial" w:cs="Arial"/>
          <w:sz w:val="24"/>
          <w:szCs w:val="24"/>
        </w:rPr>
        <w:t>Viwango</w:t>
      </w:r>
      <w:proofErr w:type="spellEnd"/>
      <w:r w:rsidR="00CF1250" w:rsidRPr="009D021C">
        <w:rPr>
          <w:rFonts w:ascii="Arial" w:hAnsi="Arial" w:cs="Arial"/>
          <w:sz w:val="24"/>
          <w:szCs w:val="24"/>
        </w:rPr>
        <w:t xml:space="preserve"> Tanzania (TBS).</w:t>
      </w:r>
    </w:p>
    <w:p w14:paraId="669B6E49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3E2C347" w14:textId="77777777" w:rsidR="000D068A" w:rsidRPr="009D021C" w:rsidRDefault="000D068A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Mfumo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692" w:rsidRPr="009D021C">
        <w:rPr>
          <w:rFonts w:ascii="Arial" w:hAnsi="Arial" w:cs="Arial"/>
          <w:sz w:val="24"/>
          <w:szCs w:val="24"/>
        </w:rPr>
        <w:t>W</w:t>
      </w:r>
      <w:r w:rsidRPr="009D021C">
        <w:rPr>
          <w:rFonts w:ascii="Arial" w:hAnsi="Arial" w:cs="Arial"/>
          <w:sz w:val="24"/>
          <w:szCs w:val="24"/>
        </w:rPr>
        <w:t>anaushirika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unatimiza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dhana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nzima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Ushirika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ambayo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kuunganisha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nguvu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pamoja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lengo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kuwa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na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nguvu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ya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. Kama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</w:t>
      </w:r>
      <w:r w:rsidR="00B21BD5" w:rsidRPr="009D021C">
        <w:rPr>
          <w:rFonts w:ascii="Arial" w:hAnsi="Arial" w:cs="Arial"/>
          <w:sz w:val="24"/>
          <w:szCs w:val="24"/>
        </w:rPr>
        <w:t>navyojua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>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wetu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wengi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wadogo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wadogo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inakuwa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rahisi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sana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kulanguliwa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wanakuwa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wanazalisha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kidogo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lakini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kutumia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mfumo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wanaweza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kukusanya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pamoja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lastRenderedPageBreak/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vyama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Ushirika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na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kuuza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mazao</w:t>
      </w:r>
      <w:proofErr w:type="spellEnd"/>
      <w:r w:rsidR="00B21BD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BD5" w:rsidRPr="009D021C">
        <w:rPr>
          <w:rFonts w:ascii="Arial" w:hAnsi="Arial" w:cs="Arial"/>
          <w:sz w:val="24"/>
          <w:szCs w:val="24"/>
        </w:rPr>
        <w:t>yao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hatimaye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nguvu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(bargaining power).</w:t>
      </w:r>
    </w:p>
    <w:p w14:paraId="5D6A760C" w14:textId="77777777" w:rsidR="001B05B8" w:rsidRDefault="001B05B8" w:rsidP="001B05B8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583FA2EB" w14:textId="77777777" w:rsidR="000D068A" w:rsidRDefault="000D068A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Mfumo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stakabadhi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D021C">
        <w:rPr>
          <w:rFonts w:ascii="Arial" w:hAnsi="Arial" w:cs="Arial"/>
          <w:sz w:val="24"/>
          <w:szCs w:val="24"/>
        </w:rPr>
        <w:t>ghala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unawezesha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Soko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021C">
        <w:rPr>
          <w:rFonts w:ascii="Arial" w:hAnsi="Arial" w:cs="Arial"/>
          <w:sz w:val="24"/>
          <w:szCs w:val="24"/>
        </w:rPr>
        <w:t>bidhaa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Tanzania</w:t>
      </w:r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kusaidia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wakulima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kupitia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vyama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vya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Ushirika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kuuza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mazao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yao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kwenye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lenye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ushindani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ambapo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soko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bidhaa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linafanya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ya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wazi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kwa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njia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ya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elektroniki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Minada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ambayo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itakuwa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inafanyika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kila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wiki,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inawapa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fursa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wanunuzi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mbali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mbali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ndani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na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nje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ya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nchi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kuweza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kushiriki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na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hatimaye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kupata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bei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shindani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kutokana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773" w:rsidRPr="009D021C">
        <w:rPr>
          <w:rFonts w:ascii="Arial" w:hAnsi="Arial" w:cs="Arial"/>
          <w:sz w:val="24"/>
          <w:szCs w:val="24"/>
        </w:rPr>
        <w:t>na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kuwashindanisha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wanunuzi</w:t>
      </w:r>
      <w:proofErr w:type="spellEnd"/>
      <w:r w:rsidR="005500E5"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5" w:rsidRPr="009D021C">
        <w:rPr>
          <w:rFonts w:ascii="Arial" w:hAnsi="Arial" w:cs="Arial"/>
          <w:sz w:val="24"/>
          <w:szCs w:val="24"/>
        </w:rPr>
        <w:t>hao</w:t>
      </w:r>
      <w:proofErr w:type="spellEnd"/>
      <w:r w:rsidR="00111773" w:rsidRPr="009D021C">
        <w:rPr>
          <w:rFonts w:ascii="Arial" w:hAnsi="Arial" w:cs="Arial"/>
          <w:sz w:val="24"/>
          <w:szCs w:val="24"/>
        </w:rPr>
        <w:t>.</w:t>
      </w:r>
    </w:p>
    <w:p w14:paraId="1C59F52E" w14:textId="77777777" w:rsidR="00221169" w:rsidRPr="009D021C" w:rsidRDefault="00221169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21F9717" w14:textId="77777777" w:rsidR="00534CA7" w:rsidRDefault="00534CA7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021C">
        <w:rPr>
          <w:rFonts w:ascii="Arial" w:hAnsi="Arial" w:cs="Arial"/>
          <w:b/>
          <w:sz w:val="24"/>
          <w:szCs w:val="24"/>
        </w:rPr>
        <w:t>Ndugu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Waandishi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b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b/>
          <w:sz w:val="24"/>
          <w:szCs w:val="24"/>
        </w:rPr>
        <w:t xml:space="preserve"> Habari,</w:t>
      </w:r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Mwisho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napenda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kuwashukuru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sana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wote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mliyoshiriki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nasi </w:t>
      </w:r>
      <w:proofErr w:type="spellStart"/>
      <w:r w:rsidRPr="009D021C">
        <w:rPr>
          <w:rFonts w:ascii="Arial" w:hAnsi="Arial" w:cs="Arial"/>
          <w:sz w:val="24"/>
          <w:szCs w:val="24"/>
        </w:rPr>
        <w:t>katika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halfa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hii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021C">
        <w:rPr>
          <w:rFonts w:ascii="Arial" w:hAnsi="Arial" w:cs="Arial"/>
          <w:sz w:val="24"/>
          <w:szCs w:val="24"/>
        </w:rPr>
        <w:t>ni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mategemeo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yetu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taarifa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hizi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zitawafikia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wadau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wote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mazao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haya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kupitia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vyombo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vyenu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lengo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021C">
        <w:rPr>
          <w:rFonts w:ascii="Arial" w:hAnsi="Arial" w:cs="Arial"/>
          <w:sz w:val="24"/>
          <w:szCs w:val="24"/>
        </w:rPr>
        <w:t>kutoa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uelewa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na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uhamasishaji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kwa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ujumla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kuhusu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matumizi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ya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mfumo</w:t>
      </w:r>
      <w:proofErr w:type="spellEnd"/>
      <w:r w:rsidRPr="009D0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21C">
        <w:rPr>
          <w:rFonts w:ascii="Arial" w:hAnsi="Arial" w:cs="Arial"/>
          <w:sz w:val="24"/>
          <w:szCs w:val="24"/>
        </w:rPr>
        <w:t>huu</w:t>
      </w:r>
      <w:proofErr w:type="spellEnd"/>
      <w:r w:rsidRPr="009D021C">
        <w:rPr>
          <w:rFonts w:ascii="Arial" w:hAnsi="Arial" w:cs="Arial"/>
          <w:sz w:val="24"/>
          <w:szCs w:val="24"/>
        </w:rPr>
        <w:t>.</w:t>
      </w:r>
    </w:p>
    <w:p w14:paraId="50F41BBB" w14:textId="77777777" w:rsidR="003058F3" w:rsidRDefault="003058F3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406"/>
        <w:gridCol w:w="3068"/>
      </w:tblGrid>
      <w:tr w:rsidR="003058F3" w14:paraId="720DC146" w14:textId="77777777" w:rsidTr="003058F3">
        <w:tc>
          <w:tcPr>
            <w:tcW w:w="2689" w:type="dxa"/>
          </w:tcPr>
          <w:p w14:paraId="3FD8AEA0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FF3DB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572B208D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Benson 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Ndiege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Mrajis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wa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Vyama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vya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Ushirika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Nchini</w:t>
            </w:r>
            <w:proofErr w:type="spellEnd"/>
          </w:p>
          <w:p w14:paraId="2C8CB523" w14:textId="77777777" w:rsidR="003058F3" w:rsidRP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Tume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ya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Maendeleo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ya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Ushirika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Tanzania</w:t>
            </w:r>
          </w:p>
        </w:tc>
        <w:tc>
          <w:tcPr>
            <w:tcW w:w="3544" w:type="dxa"/>
          </w:tcPr>
          <w:p w14:paraId="2D0DD97B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D0E64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17FDC97A" w14:textId="77777777" w:rsidR="003058F3" w:rsidRP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Godfrey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Malekano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Afisa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Mtendaji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Mkuu</w:t>
            </w:r>
            <w:proofErr w:type="spellEnd"/>
          </w:p>
          <w:p w14:paraId="7E271B2B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Soko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Bidhaa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Tanzania</w:t>
            </w:r>
          </w:p>
        </w:tc>
        <w:tc>
          <w:tcPr>
            <w:tcW w:w="3117" w:type="dxa"/>
          </w:tcPr>
          <w:p w14:paraId="3D4A3642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062B5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06A7A6B4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Asangye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Bangu</w:t>
            </w:r>
            <w:proofErr w:type="spellEnd"/>
          </w:p>
          <w:p w14:paraId="68B2FEE9" w14:textId="77777777" w:rsidR="003058F3" w:rsidRP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Kaimu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Mkurugenzi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Mtendaji</w:t>
            </w:r>
            <w:proofErr w:type="spellEnd"/>
          </w:p>
          <w:p w14:paraId="35EA2156" w14:textId="77777777" w:rsidR="003058F3" w:rsidRDefault="003058F3" w:rsidP="003058F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Bodi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ya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Usimamizi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wa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Stakabadhi</w:t>
            </w:r>
            <w:proofErr w:type="spellEnd"/>
            <w:r w:rsidRPr="003058F3">
              <w:rPr>
                <w:rFonts w:ascii="Arial" w:hAnsi="Arial" w:cs="Arial"/>
                <w:b/>
                <w:sz w:val="24"/>
                <w:szCs w:val="24"/>
              </w:rPr>
              <w:t xml:space="preserve"> za </w:t>
            </w:r>
            <w:proofErr w:type="spellStart"/>
            <w:r w:rsidRPr="003058F3">
              <w:rPr>
                <w:rFonts w:ascii="Arial" w:hAnsi="Arial" w:cs="Arial"/>
                <w:b/>
                <w:sz w:val="24"/>
                <w:szCs w:val="24"/>
              </w:rPr>
              <w:t>Ghala</w:t>
            </w:r>
            <w:proofErr w:type="spellEnd"/>
          </w:p>
        </w:tc>
      </w:tr>
    </w:tbl>
    <w:p w14:paraId="14BC7CE3" w14:textId="77777777" w:rsidR="003058F3" w:rsidRPr="009D021C" w:rsidRDefault="003058F3" w:rsidP="001B05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3058F3" w:rsidRPr="009D021C" w:rsidSect="009D021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075CD" w14:textId="77777777" w:rsidR="00602E56" w:rsidRDefault="00602E56" w:rsidP="00534CA7">
      <w:pPr>
        <w:spacing w:after="0" w:line="240" w:lineRule="auto"/>
      </w:pPr>
      <w:r>
        <w:separator/>
      </w:r>
    </w:p>
  </w:endnote>
  <w:endnote w:type="continuationSeparator" w:id="0">
    <w:p w14:paraId="7CA34C17" w14:textId="77777777" w:rsidR="00602E56" w:rsidRDefault="00602E56" w:rsidP="005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680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0CA3A" w14:textId="77777777" w:rsidR="00534CA7" w:rsidRDefault="00534C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ABBD5" w14:textId="77777777" w:rsidR="00534CA7" w:rsidRDefault="0053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FD37" w14:textId="77777777" w:rsidR="00602E56" w:rsidRDefault="00602E56" w:rsidP="00534CA7">
      <w:pPr>
        <w:spacing w:after="0" w:line="240" w:lineRule="auto"/>
      </w:pPr>
      <w:r>
        <w:separator/>
      </w:r>
    </w:p>
  </w:footnote>
  <w:footnote w:type="continuationSeparator" w:id="0">
    <w:p w14:paraId="4C589BDD" w14:textId="77777777" w:rsidR="00602E56" w:rsidRDefault="00602E56" w:rsidP="0053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7419E"/>
    <w:multiLevelType w:val="hybridMultilevel"/>
    <w:tmpl w:val="3A4CDCC6"/>
    <w:lvl w:ilvl="0" w:tplc="A44A4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BE"/>
    <w:rsid w:val="000D068A"/>
    <w:rsid w:val="00111773"/>
    <w:rsid w:val="001200A8"/>
    <w:rsid w:val="001B05B8"/>
    <w:rsid w:val="00221169"/>
    <w:rsid w:val="002353E4"/>
    <w:rsid w:val="00286519"/>
    <w:rsid w:val="003058F3"/>
    <w:rsid w:val="00376A2C"/>
    <w:rsid w:val="003D0CBE"/>
    <w:rsid w:val="003F6C43"/>
    <w:rsid w:val="0040426F"/>
    <w:rsid w:val="004621D9"/>
    <w:rsid w:val="004B5D49"/>
    <w:rsid w:val="00534CA7"/>
    <w:rsid w:val="005500E5"/>
    <w:rsid w:val="00595302"/>
    <w:rsid w:val="00602E56"/>
    <w:rsid w:val="0065303F"/>
    <w:rsid w:val="006E1FFE"/>
    <w:rsid w:val="00745F6A"/>
    <w:rsid w:val="007E7A04"/>
    <w:rsid w:val="008B5B0B"/>
    <w:rsid w:val="009B5A21"/>
    <w:rsid w:val="009D021C"/>
    <w:rsid w:val="00A55403"/>
    <w:rsid w:val="00A746EF"/>
    <w:rsid w:val="00B21BD5"/>
    <w:rsid w:val="00B604BF"/>
    <w:rsid w:val="00C13416"/>
    <w:rsid w:val="00C67D54"/>
    <w:rsid w:val="00C85052"/>
    <w:rsid w:val="00CD6EA5"/>
    <w:rsid w:val="00CF1250"/>
    <w:rsid w:val="00D80E0A"/>
    <w:rsid w:val="00E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6D3B"/>
  <w15:chartTrackingRefBased/>
  <w15:docId w15:val="{3A81D7FA-283A-4269-9573-4005737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A7"/>
  </w:style>
  <w:style w:type="paragraph" w:styleId="Footer">
    <w:name w:val="footer"/>
    <w:basedOn w:val="Normal"/>
    <w:link w:val="FooterChar"/>
    <w:uiPriority w:val="99"/>
    <w:unhideWhenUsed/>
    <w:rsid w:val="005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A7"/>
  </w:style>
  <w:style w:type="table" w:styleId="TableGrid">
    <w:name w:val="Table Grid"/>
    <w:basedOn w:val="TableNormal"/>
    <w:uiPriority w:val="39"/>
    <w:rsid w:val="0030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GCU</cp:lastModifiedBy>
  <cp:revision>2</cp:revision>
  <dcterms:created xsi:type="dcterms:W3CDTF">2021-02-10T06:18:00Z</dcterms:created>
  <dcterms:modified xsi:type="dcterms:W3CDTF">2021-02-10T06:18:00Z</dcterms:modified>
</cp:coreProperties>
</file>